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A5A8A" w14:textId="77777777" w:rsidR="00351E66" w:rsidRPr="008D4531" w:rsidRDefault="00351E66" w:rsidP="00351E66">
      <w:pPr>
        <w:jc w:val="center"/>
        <w:rPr>
          <w:rFonts w:ascii="Verdana" w:hAnsi="Verdana"/>
          <w:b/>
          <w:bCs/>
          <w:sz w:val="28"/>
          <w:szCs w:val="28"/>
          <w:lang w:val="en-US"/>
        </w:rPr>
      </w:pPr>
      <w:r w:rsidRPr="008D4531">
        <w:rPr>
          <w:rFonts w:ascii="Verdana" w:hAnsi="Verdana"/>
          <w:b/>
          <w:bCs/>
          <w:sz w:val="28"/>
          <w:szCs w:val="28"/>
          <w:lang w:val="en-US"/>
        </w:rPr>
        <w:t>Diversity Checklist for Instructors</w:t>
      </w:r>
    </w:p>
    <w:p w14:paraId="3E68509C" w14:textId="49D43368" w:rsidR="00351E66" w:rsidRPr="000F2EC8" w:rsidRDefault="00222B91" w:rsidP="00351E66">
      <w:pPr>
        <w:rPr>
          <w:lang w:val="en-US"/>
        </w:rPr>
      </w:pPr>
      <w:r w:rsidRPr="000F2EC8">
        <w:rPr>
          <w:lang w:val="en-US"/>
        </w:rPr>
        <w:t>As instructors, it is important that we</w:t>
      </w:r>
      <w:r w:rsidR="00351E66" w:rsidRPr="000F2EC8">
        <w:rPr>
          <w:lang w:val="en-US"/>
        </w:rPr>
        <w:t xml:space="preserve"> foster a learning environment in which all students are able </w:t>
      </w:r>
      <w:r w:rsidR="00F67741" w:rsidRPr="000F2EC8">
        <w:rPr>
          <w:lang w:val="en-US"/>
        </w:rPr>
        <w:t xml:space="preserve">to </w:t>
      </w:r>
      <w:r w:rsidR="00F532B0" w:rsidRPr="000F2EC8">
        <w:rPr>
          <w:lang w:val="en-US"/>
        </w:rPr>
        <w:t>part</w:t>
      </w:r>
      <w:r w:rsidR="00C851A7" w:rsidRPr="000F2EC8">
        <w:rPr>
          <w:lang w:val="en-US"/>
        </w:rPr>
        <w:t>icipate and learn. R</w:t>
      </w:r>
      <w:r w:rsidR="00351E66" w:rsidRPr="000F2EC8">
        <w:rPr>
          <w:lang w:val="en-US"/>
        </w:rPr>
        <w:t xml:space="preserve">especting </w:t>
      </w:r>
      <w:r w:rsidR="00C851A7" w:rsidRPr="000F2EC8">
        <w:rPr>
          <w:lang w:val="en-US"/>
        </w:rPr>
        <w:t xml:space="preserve">all aspects of </w:t>
      </w:r>
      <w:r w:rsidR="00351E66" w:rsidRPr="000F2EC8">
        <w:rPr>
          <w:lang w:val="en-US"/>
        </w:rPr>
        <w:t xml:space="preserve">diversity is a key component to </w:t>
      </w:r>
      <w:r w:rsidR="00F532B0" w:rsidRPr="000F2EC8">
        <w:rPr>
          <w:lang w:val="en-US"/>
        </w:rPr>
        <w:t>this</w:t>
      </w:r>
      <w:r w:rsidR="00351E66" w:rsidRPr="000F2EC8">
        <w:rPr>
          <w:lang w:val="en-US"/>
        </w:rPr>
        <w:t xml:space="preserve"> open and engaging learning environment. </w:t>
      </w:r>
    </w:p>
    <w:p w14:paraId="42E9536D" w14:textId="4EC428C7" w:rsidR="00351E66" w:rsidRPr="000F2EC8" w:rsidRDefault="00351E66" w:rsidP="00351E66">
      <w:pPr>
        <w:rPr>
          <w:lang w:val="en-US"/>
        </w:rPr>
      </w:pPr>
      <w:r w:rsidRPr="000F2EC8">
        <w:rPr>
          <w:lang w:val="en-US"/>
        </w:rPr>
        <w:t xml:space="preserve">Below is a list of </w:t>
      </w:r>
      <w:r w:rsidR="00222B91" w:rsidRPr="000F2EC8">
        <w:rPr>
          <w:lang w:val="en-US"/>
        </w:rPr>
        <w:t>recommendations</w:t>
      </w:r>
      <w:r w:rsidR="00C851A7" w:rsidRPr="000F2EC8">
        <w:rPr>
          <w:lang w:val="en-US"/>
        </w:rPr>
        <w:t xml:space="preserve"> that </w:t>
      </w:r>
      <w:r w:rsidR="00F532B0" w:rsidRPr="000F2EC8">
        <w:rPr>
          <w:lang w:val="en-US"/>
        </w:rPr>
        <w:t>have</w:t>
      </w:r>
      <w:r w:rsidR="00C851A7" w:rsidRPr="000F2EC8">
        <w:rPr>
          <w:lang w:val="en-US"/>
        </w:rPr>
        <w:t xml:space="preserve"> been</w:t>
      </w:r>
      <w:r w:rsidR="00F532B0" w:rsidRPr="000F2EC8">
        <w:rPr>
          <w:lang w:val="en-US"/>
        </w:rPr>
        <w:t xml:space="preserve"> identified for instructors</w:t>
      </w:r>
      <w:r w:rsidR="00222B91" w:rsidRPr="000F2EC8">
        <w:rPr>
          <w:lang w:val="en-US"/>
        </w:rPr>
        <w:t xml:space="preserve"> to keep in mind for respecting LGBTQ individuals and perspectives.</w:t>
      </w:r>
    </w:p>
    <w:p w14:paraId="0A631E98" w14:textId="2953B781" w:rsidR="008D4531" w:rsidRPr="000F2EC8" w:rsidRDefault="009169A5" w:rsidP="00351E66">
      <w:pPr>
        <w:rPr>
          <w:rFonts w:ascii="Verdana" w:hAnsi="Verdana"/>
          <w:b/>
          <w:sz w:val="24"/>
          <w:szCs w:val="24"/>
          <w:lang w:val="en-US"/>
        </w:rPr>
      </w:pPr>
      <w:r>
        <w:rPr>
          <w:rFonts w:ascii="Verdana" w:hAnsi="Verdana"/>
          <w:b/>
          <w:sz w:val="24"/>
          <w:szCs w:val="24"/>
          <w:lang w:val="en-US"/>
        </w:rPr>
        <w:t xml:space="preserve">Create </w:t>
      </w:r>
      <w:r w:rsidR="008D4531" w:rsidRPr="000F2EC8">
        <w:rPr>
          <w:rFonts w:ascii="Verdana" w:hAnsi="Verdana"/>
          <w:b/>
          <w:sz w:val="24"/>
          <w:szCs w:val="24"/>
          <w:lang w:val="en-US"/>
        </w:rPr>
        <w:t>Safe Learning Spaces</w:t>
      </w:r>
    </w:p>
    <w:p w14:paraId="565D2EE3" w14:textId="42DE06DE" w:rsidR="00222B91" w:rsidRPr="000F2EC8" w:rsidRDefault="00351E66" w:rsidP="00222B91">
      <w:pPr>
        <w:pStyle w:val="ListParagraph"/>
        <w:numPr>
          <w:ilvl w:val="0"/>
          <w:numId w:val="2"/>
        </w:numPr>
        <w:rPr>
          <w:lang w:val="en-US"/>
        </w:rPr>
      </w:pPr>
      <w:r w:rsidRPr="000F2EC8">
        <w:rPr>
          <w:lang w:val="en-US"/>
        </w:rPr>
        <w:t>Consider including a statement on diversity or anti-discrimination in the course syllabus</w:t>
      </w:r>
      <w:r w:rsidR="00222B91" w:rsidRPr="000F2EC8">
        <w:rPr>
          <w:lang w:val="en-US"/>
        </w:rPr>
        <w:t>, and explicitly include sexual orientation, gender identity, and gender expression</w:t>
      </w:r>
    </w:p>
    <w:p w14:paraId="047AFDB9" w14:textId="5FD72DBA" w:rsidR="00351E66" w:rsidRPr="000F2EC8" w:rsidRDefault="00351E66" w:rsidP="00351E66">
      <w:pPr>
        <w:pStyle w:val="ListParagraph"/>
        <w:numPr>
          <w:ilvl w:val="0"/>
          <w:numId w:val="2"/>
        </w:numPr>
        <w:rPr>
          <w:lang w:val="en-US"/>
        </w:rPr>
      </w:pPr>
      <w:r w:rsidRPr="000F2EC8">
        <w:rPr>
          <w:lang w:val="en-US"/>
        </w:rPr>
        <w:t>Create a safe classroom envi</w:t>
      </w:r>
      <w:r w:rsidR="008D4531" w:rsidRPr="000F2EC8">
        <w:rPr>
          <w:lang w:val="en-US"/>
        </w:rPr>
        <w:t xml:space="preserve">ronment through ground rules for respectful </w:t>
      </w:r>
      <w:r w:rsidR="00222B91" w:rsidRPr="000F2EC8">
        <w:rPr>
          <w:lang w:val="en-US"/>
        </w:rPr>
        <w:t>discussion</w:t>
      </w:r>
    </w:p>
    <w:p w14:paraId="7D645049" w14:textId="0D34CF91" w:rsidR="00351E66" w:rsidRPr="000F2EC8" w:rsidRDefault="00351E66" w:rsidP="00351E66">
      <w:pPr>
        <w:pStyle w:val="ListParagraph"/>
        <w:numPr>
          <w:ilvl w:val="0"/>
          <w:numId w:val="2"/>
        </w:numPr>
        <w:rPr>
          <w:lang w:val="en-US"/>
        </w:rPr>
      </w:pPr>
      <w:r w:rsidRPr="000F2EC8">
        <w:rPr>
          <w:lang w:val="en-US"/>
        </w:rPr>
        <w:t xml:space="preserve">Establish a contract </w:t>
      </w:r>
      <w:r w:rsidR="008D4531" w:rsidRPr="000F2EC8">
        <w:rPr>
          <w:lang w:val="en-US"/>
        </w:rPr>
        <w:t xml:space="preserve">with your students that outlines </w:t>
      </w:r>
      <w:r w:rsidRPr="000F2EC8">
        <w:rPr>
          <w:lang w:val="en-US"/>
        </w:rPr>
        <w:t>rules for respectful classroom conduct</w:t>
      </w:r>
    </w:p>
    <w:p w14:paraId="3E0B96D0" w14:textId="1884D36C" w:rsidR="008D4531" w:rsidRPr="000F2EC8" w:rsidRDefault="008D4531" w:rsidP="00351E66">
      <w:pPr>
        <w:pStyle w:val="ListParagraph"/>
        <w:numPr>
          <w:ilvl w:val="0"/>
          <w:numId w:val="2"/>
        </w:numPr>
        <w:rPr>
          <w:lang w:val="en-US"/>
        </w:rPr>
      </w:pPr>
      <w:r w:rsidRPr="000F2EC8">
        <w:rPr>
          <w:lang w:val="en-US"/>
        </w:rPr>
        <w:t>Consider putting up a rainbow flag sticker in your classroom to make your support visual</w:t>
      </w:r>
    </w:p>
    <w:p w14:paraId="612016B7" w14:textId="0BB3A476" w:rsidR="008D4531" w:rsidRPr="000F2EC8" w:rsidRDefault="009169A5" w:rsidP="008D4531">
      <w:pPr>
        <w:rPr>
          <w:rFonts w:ascii="Verdana" w:hAnsi="Verdana"/>
          <w:b/>
          <w:sz w:val="24"/>
          <w:szCs w:val="24"/>
          <w:lang w:val="en-US"/>
        </w:rPr>
      </w:pPr>
      <w:r>
        <w:rPr>
          <w:rFonts w:ascii="Verdana" w:hAnsi="Verdana"/>
          <w:b/>
          <w:sz w:val="24"/>
          <w:szCs w:val="24"/>
          <w:lang w:val="en-US"/>
        </w:rPr>
        <w:t xml:space="preserve">Use </w:t>
      </w:r>
      <w:r w:rsidR="008D4531" w:rsidRPr="000F2EC8">
        <w:rPr>
          <w:rFonts w:ascii="Verdana" w:hAnsi="Verdana"/>
          <w:b/>
          <w:sz w:val="24"/>
          <w:szCs w:val="24"/>
          <w:lang w:val="en-US"/>
        </w:rPr>
        <w:t>Inclusive Language</w:t>
      </w:r>
    </w:p>
    <w:p w14:paraId="0C68F590" w14:textId="572A9CDA" w:rsidR="00351E66" w:rsidRPr="000F2EC8" w:rsidRDefault="00351E66" w:rsidP="00351E66">
      <w:pPr>
        <w:pStyle w:val="ListParagraph"/>
        <w:numPr>
          <w:ilvl w:val="0"/>
          <w:numId w:val="2"/>
        </w:numPr>
        <w:rPr>
          <w:lang w:val="en-US"/>
        </w:rPr>
      </w:pPr>
      <w:r w:rsidRPr="000F2EC8">
        <w:rPr>
          <w:lang w:val="en-US"/>
        </w:rPr>
        <w:t>Use gender neutral language in lectures, presentations, assignments, and exams</w:t>
      </w:r>
      <w:r w:rsidR="008D4531" w:rsidRPr="000F2EC8">
        <w:rPr>
          <w:lang w:val="en-US"/>
        </w:rPr>
        <w:t>. Using “they” for third person singular is now accepted</w:t>
      </w:r>
      <w:r w:rsidR="000F2EC8" w:rsidRPr="000F2EC8">
        <w:rPr>
          <w:lang w:val="en-US"/>
        </w:rPr>
        <w:t>.</w:t>
      </w:r>
    </w:p>
    <w:p w14:paraId="31A13E4D" w14:textId="77777777" w:rsidR="00351E66" w:rsidRPr="000F2EC8" w:rsidRDefault="00351E66" w:rsidP="00351E66">
      <w:pPr>
        <w:pStyle w:val="ListParagraph"/>
        <w:numPr>
          <w:ilvl w:val="0"/>
          <w:numId w:val="2"/>
        </w:numPr>
        <w:rPr>
          <w:lang w:val="en-US"/>
        </w:rPr>
      </w:pPr>
      <w:r w:rsidRPr="000F2EC8">
        <w:rPr>
          <w:lang w:val="en-US"/>
        </w:rPr>
        <w:t>Be aware of gender used in examples</w:t>
      </w:r>
    </w:p>
    <w:p w14:paraId="5267ECC8" w14:textId="77777777" w:rsidR="00351E66" w:rsidRPr="000F2EC8" w:rsidRDefault="00351E66" w:rsidP="00351E66">
      <w:pPr>
        <w:pStyle w:val="ListParagraph"/>
        <w:numPr>
          <w:ilvl w:val="0"/>
          <w:numId w:val="2"/>
        </w:numPr>
        <w:rPr>
          <w:lang w:val="en-US"/>
        </w:rPr>
      </w:pPr>
      <w:r w:rsidRPr="000F2EC8">
        <w:rPr>
          <w:lang w:val="en-US"/>
        </w:rPr>
        <w:t>Choose a textbook with gender neutral terms. Check to see if examples and photographs include people of both genders and of various races and nationalities.</w:t>
      </w:r>
    </w:p>
    <w:p w14:paraId="77F39B28" w14:textId="49B02A9A" w:rsidR="00351E66" w:rsidRPr="000F2EC8" w:rsidRDefault="00351E66" w:rsidP="00351E66">
      <w:pPr>
        <w:pStyle w:val="ListParagraph"/>
        <w:numPr>
          <w:ilvl w:val="0"/>
          <w:numId w:val="2"/>
        </w:numPr>
        <w:rPr>
          <w:lang w:val="en-US"/>
        </w:rPr>
      </w:pPr>
      <w:r w:rsidRPr="000F2EC8">
        <w:rPr>
          <w:lang w:val="en-US"/>
        </w:rPr>
        <w:t>If you do need to use materials that are not written in gender neutral language, such as older books and articles, point this out to your students. You may use this as an opportunity to discuss how gender issues have</w:t>
      </w:r>
      <w:r w:rsidR="008D4531" w:rsidRPr="000F2EC8">
        <w:rPr>
          <w:lang w:val="en-US"/>
        </w:rPr>
        <w:t xml:space="preserve"> evolved over time.</w:t>
      </w:r>
    </w:p>
    <w:p w14:paraId="6C80192F" w14:textId="07173763" w:rsidR="00351E66" w:rsidRPr="000F2EC8" w:rsidRDefault="00351E66" w:rsidP="00351E66">
      <w:pPr>
        <w:pStyle w:val="ListParagraph"/>
        <w:numPr>
          <w:ilvl w:val="0"/>
          <w:numId w:val="2"/>
        </w:numPr>
        <w:rPr>
          <w:lang w:val="en-US"/>
        </w:rPr>
      </w:pPr>
      <w:r w:rsidRPr="000F2EC8">
        <w:rPr>
          <w:lang w:val="en-US"/>
        </w:rPr>
        <w:t>Ensure all students are able to participate in class discussion and group activities.</w:t>
      </w:r>
      <w:r w:rsidR="008D4531" w:rsidRPr="000F2EC8">
        <w:rPr>
          <w:lang w:val="en-US"/>
        </w:rPr>
        <w:t xml:space="preserve"> Anticipate topics that might be uncomfortable for all to participate in and offer an alternative.</w:t>
      </w:r>
    </w:p>
    <w:p w14:paraId="525554C8" w14:textId="77777777" w:rsidR="00351E66" w:rsidRPr="000F2EC8" w:rsidRDefault="00351E66" w:rsidP="00351E66">
      <w:pPr>
        <w:pStyle w:val="ListParagraph"/>
        <w:numPr>
          <w:ilvl w:val="0"/>
          <w:numId w:val="2"/>
        </w:numPr>
        <w:rPr>
          <w:lang w:val="en-US"/>
        </w:rPr>
      </w:pPr>
      <w:r w:rsidRPr="000F2EC8">
        <w:rPr>
          <w:lang w:val="en-US"/>
        </w:rPr>
        <w:t>Ask students how they would like to be addressed in class.</w:t>
      </w:r>
    </w:p>
    <w:p w14:paraId="2EA25FB6" w14:textId="439949DD" w:rsidR="00351E66" w:rsidRPr="000F2EC8" w:rsidRDefault="00351E66" w:rsidP="00351E66">
      <w:pPr>
        <w:pStyle w:val="ListParagraph"/>
        <w:numPr>
          <w:ilvl w:val="0"/>
          <w:numId w:val="2"/>
        </w:numPr>
        <w:rPr>
          <w:lang w:val="en-US"/>
        </w:rPr>
      </w:pPr>
      <w:r w:rsidRPr="000F2EC8">
        <w:rPr>
          <w:lang w:val="en-US"/>
        </w:rPr>
        <w:t>Assume that not all stude</w:t>
      </w:r>
      <w:r w:rsidR="000F2EC8" w:rsidRPr="000F2EC8">
        <w:rPr>
          <w:lang w:val="en-US"/>
        </w:rPr>
        <w:t>nts in a class are heterosexual, and reflect this in your language using “partner” and “spouse” rather than “husband” and “wife” unless the student shares those terms first</w:t>
      </w:r>
    </w:p>
    <w:p w14:paraId="2A517FC5" w14:textId="77777777" w:rsidR="00C15998" w:rsidRPr="000F2EC8" w:rsidRDefault="00351E66" w:rsidP="00351E66">
      <w:pPr>
        <w:pStyle w:val="ListParagraph"/>
        <w:numPr>
          <w:ilvl w:val="0"/>
          <w:numId w:val="2"/>
        </w:numPr>
        <w:rPr>
          <w:lang w:val="en-US"/>
        </w:rPr>
      </w:pPr>
      <w:r w:rsidRPr="000F2EC8">
        <w:rPr>
          <w:lang w:val="en-US"/>
        </w:rPr>
        <w:t>Provide an opportunity for students to give anonymous feedback on the classroom environment</w:t>
      </w:r>
    </w:p>
    <w:p w14:paraId="26D75C5E" w14:textId="3F2C036D" w:rsidR="000F2EC8" w:rsidRDefault="000F2EC8" w:rsidP="00351E66">
      <w:pPr>
        <w:pStyle w:val="ListParagraph"/>
        <w:numPr>
          <w:ilvl w:val="0"/>
          <w:numId w:val="2"/>
        </w:numPr>
        <w:rPr>
          <w:lang w:val="en-US"/>
        </w:rPr>
      </w:pPr>
      <w:r w:rsidRPr="000F2EC8">
        <w:rPr>
          <w:lang w:val="en-US"/>
        </w:rPr>
        <w:t>Listen for and address “micro-aggressions.” Micro-aggressions are</w:t>
      </w:r>
      <w:r w:rsidR="002E6954">
        <w:rPr>
          <w:lang w:val="en-US"/>
        </w:rPr>
        <w:t xml:space="preserve"> </w:t>
      </w:r>
      <w:r w:rsidR="003C6A3E">
        <w:rPr>
          <w:lang w:val="en-US"/>
        </w:rPr>
        <w:t xml:space="preserve">subtle </w:t>
      </w:r>
      <w:r w:rsidR="002E6954">
        <w:rPr>
          <w:lang w:val="en-US"/>
        </w:rPr>
        <w:t>verbal or non-verbal communications that convey hostile or derogatory insults toward members of</w:t>
      </w:r>
      <w:r w:rsidR="008046D8">
        <w:rPr>
          <w:lang w:val="en-US"/>
        </w:rPr>
        <w:t xml:space="preserve"> oppressed groups (e.g. “go back to your country,” “that’s so gay.”)</w:t>
      </w:r>
      <w:bookmarkStart w:id="0" w:name="_GoBack"/>
      <w:bookmarkEnd w:id="0"/>
    </w:p>
    <w:p w14:paraId="1AB47B2D" w14:textId="55C23DEC" w:rsidR="002E6954" w:rsidRPr="009169A5" w:rsidRDefault="009169A5" w:rsidP="009169A5">
      <w:pPr>
        <w:rPr>
          <w:rFonts w:ascii="Verdana" w:hAnsi="Verdana"/>
          <w:b/>
          <w:sz w:val="24"/>
          <w:szCs w:val="24"/>
          <w:lang w:val="en-US"/>
        </w:rPr>
      </w:pPr>
      <w:r>
        <w:rPr>
          <w:rFonts w:ascii="Verdana" w:hAnsi="Verdana"/>
          <w:b/>
          <w:sz w:val="24"/>
          <w:szCs w:val="24"/>
          <w:lang w:val="en-US"/>
        </w:rPr>
        <w:t>Actively Educate Yourself</w:t>
      </w:r>
    </w:p>
    <w:p w14:paraId="5342FDC4" w14:textId="208230D3" w:rsidR="002E6954" w:rsidRDefault="002E6954" w:rsidP="002E6954">
      <w:pPr>
        <w:pStyle w:val="ListParagraph"/>
        <w:numPr>
          <w:ilvl w:val="0"/>
          <w:numId w:val="2"/>
        </w:numPr>
        <w:rPr>
          <w:lang w:val="en-US"/>
        </w:rPr>
      </w:pPr>
      <w:r>
        <w:rPr>
          <w:lang w:val="en-US"/>
        </w:rPr>
        <w:t>Pay attention to</w:t>
      </w:r>
      <w:r w:rsidR="008046D8">
        <w:rPr>
          <w:lang w:val="en-US"/>
        </w:rPr>
        <w:t xml:space="preserve"> local and international</w:t>
      </w:r>
      <w:r>
        <w:rPr>
          <w:lang w:val="en-US"/>
        </w:rPr>
        <w:t xml:space="preserve"> LGBTQ rights </w:t>
      </w:r>
      <w:r w:rsidR="009169A5">
        <w:rPr>
          <w:lang w:val="en-US"/>
        </w:rPr>
        <w:t xml:space="preserve">stories </w:t>
      </w:r>
      <w:r>
        <w:rPr>
          <w:lang w:val="en-US"/>
        </w:rPr>
        <w:t xml:space="preserve">to be better </w:t>
      </w:r>
      <w:r w:rsidR="009169A5">
        <w:rPr>
          <w:lang w:val="en-US"/>
        </w:rPr>
        <w:t xml:space="preserve">informed and to </w:t>
      </w:r>
      <w:r>
        <w:rPr>
          <w:lang w:val="en-US"/>
        </w:rPr>
        <w:t>better support students.</w:t>
      </w:r>
    </w:p>
    <w:p w14:paraId="3D97D2EA" w14:textId="09C6FBAB" w:rsidR="008046D8" w:rsidRDefault="008046D8" w:rsidP="002E6954">
      <w:pPr>
        <w:pStyle w:val="ListParagraph"/>
        <w:numPr>
          <w:ilvl w:val="0"/>
          <w:numId w:val="2"/>
        </w:numPr>
        <w:rPr>
          <w:lang w:val="en-US"/>
        </w:rPr>
      </w:pPr>
      <w:r>
        <w:rPr>
          <w:lang w:val="en-US"/>
        </w:rPr>
        <w:t>Attend workshops to ask questions and learn (good for you for being here!)</w:t>
      </w:r>
    </w:p>
    <w:p w14:paraId="63B1F531" w14:textId="3D185003" w:rsidR="009169A5" w:rsidRDefault="009169A5" w:rsidP="002E6954">
      <w:pPr>
        <w:pStyle w:val="ListParagraph"/>
        <w:numPr>
          <w:ilvl w:val="0"/>
          <w:numId w:val="2"/>
        </w:numPr>
        <w:rPr>
          <w:lang w:val="en-US"/>
        </w:rPr>
      </w:pPr>
      <w:r>
        <w:rPr>
          <w:lang w:val="en-US"/>
        </w:rPr>
        <w:t>Consult the resources on the other side of this page.</w:t>
      </w:r>
    </w:p>
    <w:p w14:paraId="54084AE6" w14:textId="1201D8BF" w:rsidR="00A638BF" w:rsidRPr="008D4531" w:rsidRDefault="005D507F" w:rsidP="00A638BF">
      <w:pPr>
        <w:jc w:val="center"/>
        <w:rPr>
          <w:rFonts w:ascii="Verdana" w:hAnsi="Verdana"/>
          <w:b/>
          <w:bCs/>
          <w:sz w:val="28"/>
          <w:szCs w:val="28"/>
          <w:lang w:val="en-US"/>
        </w:rPr>
      </w:pPr>
      <w:r>
        <w:rPr>
          <w:rFonts w:ascii="Verdana" w:hAnsi="Verdana"/>
          <w:b/>
          <w:bCs/>
          <w:sz w:val="28"/>
          <w:szCs w:val="28"/>
          <w:lang w:val="en-US"/>
        </w:rPr>
        <w:t>Suggested Resources</w:t>
      </w:r>
    </w:p>
    <w:p w14:paraId="1FB90C38" w14:textId="77777777" w:rsidR="003C6A3E" w:rsidRPr="003C6A3E" w:rsidRDefault="003C6A3E" w:rsidP="003C6A3E">
      <w:pPr>
        <w:ind w:left="720"/>
        <w:rPr>
          <w:lang w:val="en-US"/>
        </w:rPr>
      </w:pPr>
    </w:p>
    <w:p w14:paraId="411526A4" w14:textId="77777777" w:rsidR="000418BD" w:rsidRDefault="000418BD" w:rsidP="000418BD">
      <w:pPr>
        <w:rPr>
          <w:lang w:val="en-US"/>
        </w:rPr>
      </w:pPr>
      <w:r w:rsidRPr="003C6A3E">
        <w:rPr>
          <w:b/>
          <w:bCs/>
          <w:lang w:val="en-US"/>
        </w:rPr>
        <w:t>EGALE Canada (Canada’s LGBTQ Human Rights Organization)</w:t>
      </w:r>
      <w:r>
        <w:rPr>
          <w:lang w:val="en-US"/>
        </w:rPr>
        <w:br/>
      </w:r>
      <w:hyperlink r:id="rId7" w:history="1">
        <w:r w:rsidRPr="003C6A3E">
          <w:rPr>
            <w:rStyle w:val="Hyperlink"/>
            <w:lang w:val="en-US"/>
          </w:rPr>
          <w:t>https://egale.ca/</w:t>
        </w:r>
      </w:hyperlink>
    </w:p>
    <w:p w14:paraId="48002E8C" w14:textId="77777777" w:rsidR="000418BD" w:rsidRDefault="000418BD" w:rsidP="000418BD">
      <w:pPr>
        <w:rPr>
          <w:lang w:val="en-US"/>
        </w:rPr>
      </w:pPr>
    </w:p>
    <w:p w14:paraId="19270D4A" w14:textId="77777777" w:rsidR="000418BD" w:rsidRDefault="000418BD" w:rsidP="000418BD">
      <w:pPr>
        <w:rPr>
          <w:lang w:val="en-US"/>
        </w:rPr>
      </w:pPr>
      <w:r w:rsidRPr="003C6A3E">
        <w:rPr>
          <w:b/>
          <w:bCs/>
          <w:lang w:val="en-US"/>
        </w:rPr>
        <w:t>GLSEN: Gay, Lesbian and</w:t>
      </w:r>
      <w:r>
        <w:rPr>
          <w:b/>
          <w:bCs/>
          <w:lang w:val="en-US"/>
        </w:rPr>
        <w:t xml:space="preserve"> Straight Education Network (US) </w:t>
      </w:r>
      <w:hyperlink r:id="rId8" w:history="1">
        <w:r w:rsidRPr="003C6A3E">
          <w:rPr>
            <w:rStyle w:val="Hyperlink"/>
            <w:lang w:val="en-US"/>
          </w:rPr>
          <w:t>https://www.glsen.org/educate/resources/lesson-plans</w:t>
        </w:r>
      </w:hyperlink>
    </w:p>
    <w:p w14:paraId="438E5FDB" w14:textId="77777777" w:rsidR="000418BD" w:rsidRPr="003C6A3E" w:rsidRDefault="000418BD" w:rsidP="000418BD">
      <w:pPr>
        <w:rPr>
          <w:lang w:val="en-US"/>
        </w:rPr>
      </w:pPr>
    </w:p>
    <w:p w14:paraId="695A2D72" w14:textId="77777777" w:rsidR="000418BD" w:rsidRDefault="000418BD" w:rsidP="000418BD">
      <w:pPr>
        <w:rPr>
          <w:lang w:val="en-US"/>
        </w:rPr>
      </w:pPr>
      <w:r w:rsidRPr="003C6A3E">
        <w:rPr>
          <w:b/>
          <w:bCs/>
          <w:lang w:val="en-US"/>
        </w:rPr>
        <w:t>Heineken Beer Commercial</w:t>
      </w:r>
      <w:r>
        <w:rPr>
          <w:lang w:val="en-US"/>
        </w:rPr>
        <w:br/>
      </w:r>
      <w:hyperlink r:id="rId9" w:history="1">
        <w:r w:rsidRPr="003C6A3E">
          <w:rPr>
            <w:rStyle w:val="Hyperlink"/>
            <w:lang w:val="en-US"/>
          </w:rPr>
          <w:t>https://www.youtube.com/watch?v=8wYXw4K0A3g</w:t>
        </w:r>
      </w:hyperlink>
    </w:p>
    <w:p w14:paraId="4B162D69" w14:textId="77777777" w:rsidR="000418BD" w:rsidRDefault="000418BD" w:rsidP="000418BD">
      <w:pPr>
        <w:rPr>
          <w:lang w:val="en-US"/>
        </w:rPr>
      </w:pPr>
    </w:p>
    <w:p w14:paraId="6D14F7DC" w14:textId="5E976E7D" w:rsidR="000418BD" w:rsidRDefault="000418BD" w:rsidP="000418BD">
      <w:r w:rsidRPr="000418BD">
        <w:rPr>
          <w:b/>
        </w:rPr>
        <w:t>International Gay and Lesbian Human Rights Commission</w:t>
      </w:r>
      <w:r>
        <w:t xml:space="preserve"> </w:t>
      </w:r>
      <w:r>
        <w:br/>
      </w:r>
      <w:hyperlink r:id="rId10" w:history="1">
        <w:r w:rsidRPr="00612CE8">
          <w:rPr>
            <w:rStyle w:val="Hyperlink"/>
          </w:rPr>
          <w:t>www.iglhrc.org</w:t>
        </w:r>
      </w:hyperlink>
    </w:p>
    <w:p w14:paraId="72769A9B" w14:textId="77777777" w:rsidR="000418BD" w:rsidRDefault="000418BD" w:rsidP="003C6A3E">
      <w:pPr>
        <w:rPr>
          <w:b/>
          <w:bCs/>
          <w:lang w:val="en-US"/>
        </w:rPr>
      </w:pPr>
    </w:p>
    <w:p w14:paraId="1BB200A4" w14:textId="3B587B75" w:rsidR="003C6A3E" w:rsidRDefault="003C6A3E" w:rsidP="003C6A3E">
      <w:pPr>
        <w:rPr>
          <w:lang w:val="en-US"/>
        </w:rPr>
      </w:pPr>
      <w:r w:rsidRPr="003C6A3E">
        <w:rPr>
          <w:b/>
          <w:bCs/>
          <w:lang w:val="en-US"/>
        </w:rPr>
        <w:t>ILGA Website (International Lesbian and Gay Association) on Worldwide LGBTQ Laws</w:t>
      </w:r>
      <w:r w:rsidR="005D507F">
        <w:rPr>
          <w:lang w:val="en-US"/>
        </w:rPr>
        <w:br/>
      </w:r>
      <w:hyperlink r:id="rId11" w:history="1">
        <w:r w:rsidRPr="003C6A3E">
          <w:rPr>
            <w:rStyle w:val="Hyperlink"/>
            <w:lang w:val="en-US"/>
          </w:rPr>
          <w:t>http://ilga.org/what-we-do/maps-sexual-orientation-laws/</w:t>
        </w:r>
      </w:hyperlink>
    </w:p>
    <w:p w14:paraId="4B119B65" w14:textId="77777777" w:rsidR="0010760E" w:rsidRPr="003C6A3E" w:rsidRDefault="0010760E" w:rsidP="003C6A3E">
      <w:pPr>
        <w:rPr>
          <w:lang w:val="en-US"/>
        </w:rPr>
      </w:pPr>
    </w:p>
    <w:p w14:paraId="470833B0" w14:textId="1516F521" w:rsidR="005D507F" w:rsidRDefault="000418BD" w:rsidP="003C6A3E">
      <w:pPr>
        <w:rPr>
          <w:lang w:val="en-US"/>
        </w:rPr>
      </w:pPr>
      <w:r w:rsidRPr="000418BD">
        <w:rPr>
          <w:b/>
          <w:lang w:val="en-US"/>
        </w:rPr>
        <w:t>Lesbian and Gay Immigration Taskforce</w:t>
      </w:r>
      <w:r>
        <w:rPr>
          <w:lang w:val="en-US"/>
        </w:rPr>
        <w:br/>
      </w:r>
      <w:hyperlink r:id="rId12" w:history="1">
        <w:r w:rsidRPr="00612CE8">
          <w:rPr>
            <w:rStyle w:val="Hyperlink"/>
            <w:lang w:val="en-US"/>
          </w:rPr>
          <w:t>www.legit.ca</w:t>
        </w:r>
      </w:hyperlink>
    </w:p>
    <w:p w14:paraId="7DC93414" w14:textId="77777777" w:rsidR="000418BD" w:rsidRDefault="000418BD" w:rsidP="003C6A3E">
      <w:pPr>
        <w:rPr>
          <w:lang w:val="en-US"/>
        </w:rPr>
      </w:pPr>
    </w:p>
    <w:p w14:paraId="460DC347" w14:textId="77777777" w:rsidR="000418BD" w:rsidRDefault="000418BD" w:rsidP="000418BD">
      <w:pPr>
        <w:rPr>
          <w:b/>
          <w:lang w:val="en-US"/>
        </w:rPr>
      </w:pPr>
      <w:r w:rsidRPr="005D507F">
        <w:rPr>
          <w:b/>
          <w:lang w:val="en-US"/>
        </w:rPr>
        <w:t>OCASI Positive Spaces Initiative</w:t>
      </w:r>
      <w:r>
        <w:rPr>
          <w:b/>
          <w:lang w:val="en-US"/>
        </w:rPr>
        <w:br/>
      </w:r>
      <w:hyperlink r:id="rId13" w:history="1">
        <w:r w:rsidRPr="00612CE8">
          <w:rPr>
            <w:rStyle w:val="Hyperlink"/>
            <w:b/>
            <w:lang w:val="en-US"/>
          </w:rPr>
          <w:t>www.positivespaces.ca</w:t>
        </w:r>
      </w:hyperlink>
    </w:p>
    <w:p w14:paraId="3AE1A6CF" w14:textId="77777777" w:rsidR="000418BD" w:rsidRDefault="000418BD" w:rsidP="000418BD">
      <w:pPr>
        <w:rPr>
          <w:b/>
          <w:lang w:val="en-US"/>
        </w:rPr>
      </w:pPr>
    </w:p>
    <w:p w14:paraId="78AA5DE9" w14:textId="77777777" w:rsidR="000418BD" w:rsidRDefault="000418BD" w:rsidP="000418BD">
      <w:pPr>
        <w:rPr>
          <w:b/>
          <w:bCs/>
          <w:lang w:val="en-US"/>
        </w:rPr>
      </w:pPr>
      <w:r w:rsidRPr="003C6A3E">
        <w:rPr>
          <w:b/>
          <w:bCs/>
          <w:lang w:val="en-US"/>
        </w:rPr>
        <w:t>PFLAG Canada</w:t>
      </w:r>
      <w:r>
        <w:rPr>
          <w:b/>
          <w:bCs/>
          <w:lang w:val="en-US"/>
        </w:rPr>
        <w:t xml:space="preserve"> (Parents and Friends of Lesbians and Gays)</w:t>
      </w:r>
      <w:r>
        <w:rPr>
          <w:b/>
          <w:bCs/>
          <w:lang w:val="en-US"/>
        </w:rPr>
        <w:br/>
      </w:r>
      <w:hyperlink r:id="rId14" w:history="1">
        <w:r w:rsidRPr="00612CE8">
          <w:rPr>
            <w:rStyle w:val="Hyperlink"/>
            <w:b/>
            <w:bCs/>
            <w:lang w:val="en-US"/>
          </w:rPr>
          <w:t>www.pflagcanada.ca</w:t>
        </w:r>
      </w:hyperlink>
    </w:p>
    <w:p w14:paraId="5919290F" w14:textId="77777777" w:rsidR="0010760E" w:rsidRDefault="0010760E" w:rsidP="0010760E">
      <w:pPr>
        <w:rPr>
          <w:b/>
          <w:bCs/>
          <w:lang w:val="en-US"/>
        </w:rPr>
      </w:pPr>
    </w:p>
    <w:p w14:paraId="38758970" w14:textId="78E11CBD" w:rsidR="005D507F" w:rsidRPr="000418BD" w:rsidRDefault="003C6A3E" w:rsidP="003C6A3E">
      <w:pPr>
        <w:rPr>
          <w:b/>
          <w:bCs/>
          <w:lang w:val="en-US"/>
        </w:rPr>
      </w:pPr>
      <w:r w:rsidRPr="003C6A3E">
        <w:rPr>
          <w:b/>
          <w:bCs/>
          <w:lang w:val="en-US"/>
        </w:rPr>
        <w:t>The Welcome Friend Association</w:t>
      </w:r>
      <w:r w:rsidR="0010760E">
        <w:rPr>
          <w:b/>
          <w:bCs/>
          <w:lang w:val="en-US"/>
        </w:rPr>
        <w:br/>
      </w:r>
      <w:hyperlink r:id="rId15" w:history="1">
        <w:r w:rsidR="0010760E" w:rsidRPr="00612CE8">
          <w:rPr>
            <w:rStyle w:val="Hyperlink"/>
            <w:b/>
            <w:bCs/>
            <w:lang w:val="en-US"/>
          </w:rPr>
          <w:t>www.welcomefriend.ca</w:t>
        </w:r>
      </w:hyperlink>
      <w:r w:rsidR="005D507F">
        <w:rPr>
          <w:b/>
          <w:lang w:val="en-US"/>
        </w:rPr>
        <w:br/>
      </w:r>
    </w:p>
    <w:p w14:paraId="7C7C4DDA" w14:textId="6F1873FF" w:rsidR="003C6A3E" w:rsidRDefault="003C6A3E">
      <w:pPr>
        <w:rPr>
          <w:lang w:val="en-US"/>
        </w:rPr>
      </w:pPr>
    </w:p>
    <w:p w14:paraId="3761508F" w14:textId="242B45D2" w:rsidR="003C6A3E" w:rsidRDefault="003C6A3E" w:rsidP="003C6A3E">
      <w:pPr>
        <w:pStyle w:val="ListParagraph"/>
        <w:rPr>
          <w:lang w:val="en-US"/>
        </w:rPr>
      </w:pPr>
      <w:r>
        <w:rPr>
          <w:lang w:val="en-US"/>
        </w:rPr>
        <w:t>microassaults</w:t>
      </w:r>
    </w:p>
    <w:p w14:paraId="3B00AE4B" w14:textId="6E692B96" w:rsidR="003C6A3E" w:rsidRDefault="003C6A3E" w:rsidP="003C6A3E">
      <w:pPr>
        <w:pStyle w:val="ListParagraph"/>
        <w:rPr>
          <w:lang w:val="en-US"/>
        </w:rPr>
      </w:pPr>
      <w:r>
        <w:rPr>
          <w:lang w:val="en-US"/>
        </w:rPr>
        <w:t xml:space="preserve">name calling, discriminatory comments, </w:t>
      </w:r>
      <w:r w:rsidR="0010760E">
        <w:rPr>
          <w:lang w:val="en-US"/>
        </w:rPr>
        <w:t>I don’t want to work with the LGBTQ community</w:t>
      </w:r>
    </w:p>
    <w:p w14:paraId="5C7931C0" w14:textId="77777777" w:rsidR="003C6A3E" w:rsidRDefault="003C6A3E" w:rsidP="003C6A3E">
      <w:pPr>
        <w:pStyle w:val="ListParagraph"/>
        <w:rPr>
          <w:lang w:val="en-US"/>
        </w:rPr>
      </w:pPr>
    </w:p>
    <w:p w14:paraId="3076895D" w14:textId="32432073" w:rsidR="003C6A3E" w:rsidRDefault="003C6A3E" w:rsidP="003C6A3E">
      <w:pPr>
        <w:pStyle w:val="ListParagraph"/>
        <w:rPr>
          <w:lang w:val="en-US"/>
        </w:rPr>
      </w:pPr>
      <w:r>
        <w:rPr>
          <w:lang w:val="en-US"/>
        </w:rPr>
        <w:t>microinsults</w:t>
      </w:r>
    </w:p>
    <w:p w14:paraId="5440A069" w14:textId="68FF09B3" w:rsidR="003C6A3E" w:rsidRDefault="003C6A3E" w:rsidP="003C6A3E">
      <w:pPr>
        <w:pStyle w:val="ListParagraph"/>
        <w:rPr>
          <w:lang w:val="en-US"/>
        </w:rPr>
      </w:pPr>
      <w:r>
        <w:rPr>
          <w:lang w:val="en-US"/>
        </w:rPr>
        <w:t>That’s so gay</w:t>
      </w:r>
    </w:p>
    <w:p w14:paraId="712D1156" w14:textId="77777777" w:rsidR="003C6A3E" w:rsidRDefault="003C6A3E" w:rsidP="003C6A3E">
      <w:pPr>
        <w:pStyle w:val="ListParagraph"/>
        <w:rPr>
          <w:lang w:val="en-US"/>
        </w:rPr>
      </w:pPr>
    </w:p>
    <w:p w14:paraId="1B2402CD" w14:textId="13BB3856" w:rsidR="003C6A3E" w:rsidRDefault="003C6A3E" w:rsidP="003C6A3E">
      <w:pPr>
        <w:pStyle w:val="ListParagraph"/>
        <w:rPr>
          <w:lang w:val="en-US"/>
        </w:rPr>
      </w:pPr>
      <w:r>
        <w:rPr>
          <w:lang w:val="en-US"/>
        </w:rPr>
        <w:t>Microinvalidations</w:t>
      </w:r>
    </w:p>
    <w:p w14:paraId="4F8C4618" w14:textId="3F81A9D5" w:rsidR="003C6A3E" w:rsidRDefault="003C6A3E" w:rsidP="003C6A3E">
      <w:pPr>
        <w:pStyle w:val="ListParagraph"/>
        <w:rPr>
          <w:lang w:val="en-US"/>
        </w:rPr>
      </w:pPr>
      <w:r>
        <w:rPr>
          <w:lang w:val="en-US"/>
        </w:rPr>
        <w:t>LGBTQ experiences are devalued or invalidated</w:t>
      </w:r>
    </w:p>
    <w:p w14:paraId="106CF863" w14:textId="01215620" w:rsidR="003C6A3E" w:rsidRDefault="003C6A3E" w:rsidP="003C6A3E">
      <w:pPr>
        <w:pStyle w:val="ListParagraph"/>
        <w:rPr>
          <w:lang w:val="en-US"/>
        </w:rPr>
      </w:pPr>
      <w:r>
        <w:rPr>
          <w:lang w:val="en-US"/>
        </w:rPr>
        <w:t>“That’s not what I meant”</w:t>
      </w:r>
    </w:p>
    <w:p w14:paraId="56FE03B3" w14:textId="77777777" w:rsidR="0010760E" w:rsidRDefault="0010760E" w:rsidP="003C6A3E">
      <w:pPr>
        <w:pStyle w:val="ListParagraph"/>
        <w:rPr>
          <w:lang w:val="en-US"/>
        </w:rPr>
      </w:pPr>
    </w:p>
    <w:p w14:paraId="69E0D7F2" w14:textId="2A80C659" w:rsidR="0010760E" w:rsidRDefault="0010760E" w:rsidP="003C6A3E">
      <w:pPr>
        <w:pStyle w:val="ListParagraph"/>
        <w:rPr>
          <w:lang w:val="en-US"/>
        </w:rPr>
      </w:pPr>
      <w:r>
        <w:rPr>
          <w:lang w:val="en-US"/>
        </w:rPr>
        <w:t>Use of heterosexist and transphobic terminology</w:t>
      </w:r>
    </w:p>
    <w:p w14:paraId="76603588" w14:textId="77777777" w:rsidR="0010760E" w:rsidRDefault="0010760E" w:rsidP="003C6A3E">
      <w:pPr>
        <w:pStyle w:val="ListParagraph"/>
        <w:rPr>
          <w:lang w:val="en-US"/>
        </w:rPr>
      </w:pPr>
    </w:p>
    <w:p w14:paraId="63F2A322" w14:textId="02A97332" w:rsidR="0010760E" w:rsidRDefault="0010760E" w:rsidP="003C6A3E">
      <w:pPr>
        <w:pStyle w:val="ListParagraph"/>
        <w:rPr>
          <w:lang w:val="en-US"/>
        </w:rPr>
      </w:pPr>
      <w:r>
        <w:rPr>
          <w:lang w:val="en-US"/>
        </w:rPr>
        <w:t>Assumption of universal LGBTQ experience – “all gay men are into fashion” all male figure-skaters are gay” All lesbians dislike men</w:t>
      </w:r>
    </w:p>
    <w:p w14:paraId="116FA213" w14:textId="77777777" w:rsidR="0010760E" w:rsidRDefault="0010760E" w:rsidP="003C6A3E">
      <w:pPr>
        <w:pStyle w:val="ListParagraph"/>
        <w:rPr>
          <w:lang w:val="en-US"/>
        </w:rPr>
      </w:pPr>
    </w:p>
    <w:p w14:paraId="39B4F2CC" w14:textId="7F71BF4D" w:rsidR="0010760E" w:rsidRDefault="0010760E" w:rsidP="003C6A3E">
      <w:pPr>
        <w:pStyle w:val="ListParagraph"/>
        <w:rPr>
          <w:lang w:val="en-US"/>
        </w:rPr>
      </w:pPr>
      <w:r>
        <w:rPr>
          <w:lang w:val="en-US"/>
        </w:rPr>
        <w:t>Denial of individual or societal heterosexism/transphobia – don’t recognize their own biases.</w:t>
      </w:r>
    </w:p>
    <w:p w14:paraId="335282D4" w14:textId="77777777" w:rsidR="0010760E" w:rsidRDefault="0010760E" w:rsidP="003C6A3E">
      <w:pPr>
        <w:pStyle w:val="ListParagraph"/>
        <w:rPr>
          <w:lang w:val="en-US"/>
        </w:rPr>
      </w:pPr>
    </w:p>
    <w:p w14:paraId="49C4E755" w14:textId="2AB3B41E" w:rsidR="0010760E" w:rsidRDefault="0010760E" w:rsidP="003C6A3E">
      <w:pPr>
        <w:pStyle w:val="ListParagraph"/>
        <w:rPr>
          <w:lang w:val="en-US"/>
        </w:rPr>
      </w:pPr>
      <w:r>
        <w:rPr>
          <w:lang w:val="en-US"/>
        </w:rPr>
        <w:t>I have a friend that is gay, and that’s why I’m not homophobic</w:t>
      </w:r>
    </w:p>
    <w:p w14:paraId="2AC6DFB4" w14:textId="77777777" w:rsidR="0010760E" w:rsidRDefault="0010760E" w:rsidP="003C6A3E">
      <w:pPr>
        <w:pStyle w:val="ListParagraph"/>
        <w:rPr>
          <w:lang w:val="en-US"/>
        </w:rPr>
      </w:pPr>
    </w:p>
    <w:p w14:paraId="4E807CDE" w14:textId="77777777" w:rsidR="003C6A3E" w:rsidRPr="002E6954" w:rsidRDefault="003C6A3E" w:rsidP="003C6A3E">
      <w:pPr>
        <w:pStyle w:val="ListParagraph"/>
        <w:rPr>
          <w:lang w:val="en-US"/>
        </w:rPr>
      </w:pPr>
    </w:p>
    <w:sectPr w:rsidR="003C6A3E" w:rsidRPr="002E6954" w:rsidSect="00C159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D795F" w14:textId="77777777" w:rsidR="0052793B" w:rsidRDefault="0052793B" w:rsidP="00351E66">
      <w:pPr>
        <w:spacing w:after="0" w:line="240" w:lineRule="auto"/>
      </w:pPr>
      <w:r>
        <w:separator/>
      </w:r>
    </w:p>
  </w:endnote>
  <w:endnote w:type="continuationSeparator" w:id="0">
    <w:p w14:paraId="71AA8B71" w14:textId="77777777" w:rsidR="0052793B" w:rsidRDefault="0052793B" w:rsidP="0035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2DA5" w14:textId="77777777" w:rsidR="0052793B" w:rsidRDefault="0052793B" w:rsidP="00351E66">
      <w:pPr>
        <w:spacing w:after="0" w:line="240" w:lineRule="auto"/>
      </w:pPr>
      <w:r>
        <w:separator/>
      </w:r>
    </w:p>
  </w:footnote>
  <w:footnote w:type="continuationSeparator" w:id="0">
    <w:p w14:paraId="3D6044EC" w14:textId="77777777" w:rsidR="0052793B" w:rsidRDefault="0052793B" w:rsidP="00351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596"/>
    <w:multiLevelType w:val="hybridMultilevel"/>
    <w:tmpl w:val="981AA94C"/>
    <w:lvl w:ilvl="0" w:tplc="5F3865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1BFC"/>
    <w:multiLevelType w:val="hybridMultilevel"/>
    <w:tmpl w:val="81A41212"/>
    <w:lvl w:ilvl="0" w:tplc="B1DAA3FE">
      <w:start w:val="1"/>
      <w:numFmt w:val="bullet"/>
      <w:lvlText w:val="•"/>
      <w:lvlJc w:val="left"/>
      <w:pPr>
        <w:tabs>
          <w:tab w:val="num" w:pos="720"/>
        </w:tabs>
        <w:ind w:left="720" w:hanging="360"/>
      </w:pPr>
      <w:rPr>
        <w:rFonts w:ascii="Arial" w:hAnsi="Arial" w:hint="default"/>
      </w:rPr>
    </w:lvl>
    <w:lvl w:ilvl="1" w:tplc="C5421E40" w:tentative="1">
      <w:start w:val="1"/>
      <w:numFmt w:val="bullet"/>
      <w:lvlText w:val="•"/>
      <w:lvlJc w:val="left"/>
      <w:pPr>
        <w:tabs>
          <w:tab w:val="num" w:pos="1440"/>
        </w:tabs>
        <w:ind w:left="1440" w:hanging="360"/>
      </w:pPr>
      <w:rPr>
        <w:rFonts w:ascii="Arial" w:hAnsi="Arial" w:hint="default"/>
      </w:rPr>
    </w:lvl>
    <w:lvl w:ilvl="2" w:tplc="F78C7868" w:tentative="1">
      <w:start w:val="1"/>
      <w:numFmt w:val="bullet"/>
      <w:lvlText w:val="•"/>
      <w:lvlJc w:val="left"/>
      <w:pPr>
        <w:tabs>
          <w:tab w:val="num" w:pos="2160"/>
        </w:tabs>
        <w:ind w:left="2160" w:hanging="360"/>
      </w:pPr>
      <w:rPr>
        <w:rFonts w:ascii="Arial" w:hAnsi="Arial" w:hint="default"/>
      </w:rPr>
    </w:lvl>
    <w:lvl w:ilvl="3" w:tplc="9CAC07F4" w:tentative="1">
      <w:start w:val="1"/>
      <w:numFmt w:val="bullet"/>
      <w:lvlText w:val="•"/>
      <w:lvlJc w:val="left"/>
      <w:pPr>
        <w:tabs>
          <w:tab w:val="num" w:pos="2880"/>
        </w:tabs>
        <w:ind w:left="2880" w:hanging="360"/>
      </w:pPr>
      <w:rPr>
        <w:rFonts w:ascii="Arial" w:hAnsi="Arial" w:hint="default"/>
      </w:rPr>
    </w:lvl>
    <w:lvl w:ilvl="4" w:tplc="61AA1F18" w:tentative="1">
      <w:start w:val="1"/>
      <w:numFmt w:val="bullet"/>
      <w:lvlText w:val="•"/>
      <w:lvlJc w:val="left"/>
      <w:pPr>
        <w:tabs>
          <w:tab w:val="num" w:pos="3600"/>
        </w:tabs>
        <w:ind w:left="3600" w:hanging="360"/>
      </w:pPr>
      <w:rPr>
        <w:rFonts w:ascii="Arial" w:hAnsi="Arial" w:hint="default"/>
      </w:rPr>
    </w:lvl>
    <w:lvl w:ilvl="5" w:tplc="4404B9EC" w:tentative="1">
      <w:start w:val="1"/>
      <w:numFmt w:val="bullet"/>
      <w:lvlText w:val="•"/>
      <w:lvlJc w:val="left"/>
      <w:pPr>
        <w:tabs>
          <w:tab w:val="num" w:pos="4320"/>
        </w:tabs>
        <w:ind w:left="4320" w:hanging="360"/>
      </w:pPr>
      <w:rPr>
        <w:rFonts w:ascii="Arial" w:hAnsi="Arial" w:hint="default"/>
      </w:rPr>
    </w:lvl>
    <w:lvl w:ilvl="6" w:tplc="31ECBAC6" w:tentative="1">
      <w:start w:val="1"/>
      <w:numFmt w:val="bullet"/>
      <w:lvlText w:val="•"/>
      <w:lvlJc w:val="left"/>
      <w:pPr>
        <w:tabs>
          <w:tab w:val="num" w:pos="5040"/>
        </w:tabs>
        <w:ind w:left="5040" w:hanging="360"/>
      </w:pPr>
      <w:rPr>
        <w:rFonts w:ascii="Arial" w:hAnsi="Arial" w:hint="default"/>
      </w:rPr>
    </w:lvl>
    <w:lvl w:ilvl="7" w:tplc="E54E79C0" w:tentative="1">
      <w:start w:val="1"/>
      <w:numFmt w:val="bullet"/>
      <w:lvlText w:val="•"/>
      <w:lvlJc w:val="left"/>
      <w:pPr>
        <w:tabs>
          <w:tab w:val="num" w:pos="5760"/>
        </w:tabs>
        <w:ind w:left="5760" w:hanging="360"/>
      </w:pPr>
      <w:rPr>
        <w:rFonts w:ascii="Arial" w:hAnsi="Arial" w:hint="default"/>
      </w:rPr>
    </w:lvl>
    <w:lvl w:ilvl="8" w:tplc="4C889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0D4881"/>
    <w:multiLevelType w:val="hybridMultilevel"/>
    <w:tmpl w:val="99E8F0AE"/>
    <w:lvl w:ilvl="0" w:tplc="F4CA9F2C">
      <w:start w:val="1"/>
      <w:numFmt w:val="bullet"/>
      <w:lvlText w:val="•"/>
      <w:lvlJc w:val="left"/>
      <w:pPr>
        <w:tabs>
          <w:tab w:val="num" w:pos="720"/>
        </w:tabs>
        <w:ind w:left="720" w:hanging="360"/>
      </w:pPr>
      <w:rPr>
        <w:rFonts w:ascii="Arial" w:hAnsi="Arial" w:hint="default"/>
      </w:rPr>
    </w:lvl>
    <w:lvl w:ilvl="1" w:tplc="D4F43798" w:tentative="1">
      <w:start w:val="1"/>
      <w:numFmt w:val="bullet"/>
      <w:lvlText w:val="•"/>
      <w:lvlJc w:val="left"/>
      <w:pPr>
        <w:tabs>
          <w:tab w:val="num" w:pos="1440"/>
        </w:tabs>
        <w:ind w:left="1440" w:hanging="360"/>
      </w:pPr>
      <w:rPr>
        <w:rFonts w:ascii="Arial" w:hAnsi="Arial" w:hint="default"/>
      </w:rPr>
    </w:lvl>
    <w:lvl w:ilvl="2" w:tplc="40A69528" w:tentative="1">
      <w:start w:val="1"/>
      <w:numFmt w:val="bullet"/>
      <w:lvlText w:val="•"/>
      <w:lvlJc w:val="left"/>
      <w:pPr>
        <w:tabs>
          <w:tab w:val="num" w:pos="2160"/>
        </w:tabs>
        <w:ind w:left="2160" w:hanging="360"/>
      </w:pPr>
      <w:rPr>
        <w:rFonts w:ascii="Arial" w:hAnsi="Arial" w:hint="default"/>
      </w:rPr>
    </w:lvl>
    <w:lvl w:ilvl="3" w:tplc="B0A8B2B4" w:tentative="1">
      <w:start w:val="1"/>
      <w:numFmt w:val="bullet"/>
      <w:lvlText w:val="•"/>
      <w:lvlJc w:val="left"/>
      <w:pPr>
        <w:tabs>
          <w:tab w:val="num" w:pos="2880"/>
        </w:tabs>
        <w:ind w:left="2880" w:hanging="360"/>
      </w:pPr>
      <w:rPr>
        <w:rFonts w:ascii="Arial" w:hAnsi="Arial" w:hint="default"/>
      </w:rPr>
    </w:lvl>
    <w:lvl w:ilvl="4" w:tplc="1DE2CB20" w:tentative="1">
      <w:start w:val="1"/>
      <w:numFmt w:val="bullet"/>
      <w:lvlText w:val="•"/>
      <w:lvlJc w:val="left"/>
      <w:pPr>
        <w:tabs>
          <w:tab w:val="num" w:pos="3600"/>
        </w:tabs>
        <w:ind w:left="3600" w:hanging="360"/>
      </w:pPr>
      <w:rPr>
        <w:rFonts w:ascii="Arial" w:hAnsi="Arial" w:hint="default"/>
      </w:rPr>
    </w:lvl>
    <w:lvl w:ilvl="5" w:tplc="0AE4496E" w:tentative="1">
      <w:start w:val="1"/>
      <w:numFmt w:val="bullet"/>
      <w:lvlText w:val="•"/>
      <w:lvlJc w:val="left"/>
      <w:pPr>
        <w:tabs>
          <w:tab w:val="num" w:pos="4320"/>
        </w:tabs>
        <w:ind w:left="4320" w:hanging="360"/>
      </w:pPr>
      <w:rPr>
        <w:rFonts w:ascii="Arial" w:hAnsi="Arial" w:hint="default"/>
      </w:rPr>
    </w:lvl>
    <w:lvl w:ilvl="6" w:tplc="692E9E10" w:tentative="1">
      <w:start w:val="1"/>
      <w:numFmt w:val="bullet"/>
      <w:lvlText w:val="•"/>
      <w:lvlJc w:val="left"/>
      <w:pPr>
        <w:tabs>
          <w:tab w:val="num" w:pos="5040"/>
        </w:tabs>
        <w:ind w:left="5040" w:hanging="360"/>
      </w:pPr>
      <w:rPr>
        <w:rFonts w:ascii="Arial" w:hAnsi="Arial" w:hint="default"/>
      </w:rPr>
    </w:lvl>
    <w:lvl w:ilvl="7" w:tplc="73A85226" w:tentative="1">
      <w:start w:val="1"/>
      <w:numFmt w:val="bullet"/>
      <w:lvlText w:val="•"/>
      <w:lvlJc w:val="left"/>
      <w:pPr>
        <w:tabs>
          <w:tab w:val="num" w:pos="5760"/>
        </w:tabs>
        <w:ind w:left="5760" w:hanging="360"/>
      </w:pPr>
      <w:rPr>
        <w:rFonts w:ascii="Arial" w:hAnsi="Arial" w:hint="default"/>
      </w:rPr>
    </w:lvl>
    <w:lvl w:ilvl="8" w:tplc="FA8A07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2D2B23"/>
    <w:multiLevelType w:val="hybridMultilevel"/>
    <w:tmpl w:val="2ACA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07DCB"/>
    <w:multiLevelType w:val="hybridMultilevel"/>
    <w:tmpl w:val="6AF4B3D2"/>
    <w:lvl w:ilvl="0" w:tplc="2A64C04C">
      <w:start w:val="1"/>
      <w:numFmt w:val="bullet"/>
      <w:lvlText w:val="•"/>
      <w:lvlJc w:val="left"/>
      <w:pPr>
        <w:tabs>
          <w:tab w:val="num" w:pos="720"/>
        </w:tabs>
        <w:ind w:left="720" w:hanging="360"/>
      </w:pPr>
      <w:rPr>
        <w:rFonts w:ascii="Arial" w:hAnsi="Arial" w:hint="default"/>
      </w:rPr>
    </w:lvl>
    <w:lvl w:ilvl="1" w:tplc="CEB8F292" w:tentative="1">
      <w:start w:val="1"/>
      <w:numFmt w:val="bullet"/>
      <w:lvlText w:val="•"/>
      <w:lvlJc w:val="left"/>
      <w:pPr>
        <w:tabs>
          <w:tab w:val="num" w:pos="1440"/>
        </w:tabs>
        <w:ind w:left="1440" w:hanging="360"/>
      </w:pPr>
      <w:rPr>
        <w:rFonts w:ascii="Arial" w:hAnsi="Arial" w:hint="default"/>
      </w:rPr>
    </w:lvl>
    <w:lvl w:ilvl="2" w:tplc="6A9A2712" w:tentative="1">
      <w:start w:val="1"/>
      <w:numFmt w:val="bullet"/>
      <w:lvlText w:val="•"/>
      <w:lvlJc w:val="left"/>
      <w:pPr>
        <w:tabs>
          <w:tab w:val="num" w:pos="2160"/>
        </w:tabs>
        <w:ind w:left="2160" w:hanging="360"/>
      </w:pPr>
      <w:rPr>
        <w:rFonts w:ascii="Arial" w:hAnsi="Arial" w:hint="default"/>
      </w:rPr>
    </w:lvl>
    <w:lvl w:ilvl="3" w:tplc="5ED2159C" w:tentative="1">
      <w:start w:val="1"/>
      <w:numFmt w:val="bullet"/>
      <w:lvlText w:val="•"/>
      <w:lvlJc w:val="left"/>
      <w:pPr>
        <w:tabs>
          <w:tab w:val="num" w:pos="2880"/>
        </w:tabs>
        <w:ind w:left="2880" w:hanging="360"/>
      </w:pPr>
      <w:rPr>
        <w:rFonts w:ascii="Arial" w:hAnsi="Arial" w:hint="default"/>
      </w:rPr>
    </w:lvl>
    <w:lvl w:ilvl="4" w:tplc="85D85876" w:tentative="1">
      <w:start w:val="1"/>
      <w:numFmt w:val="bullet"/>
      <w:lvlText w:val="•"/>
      <w:lvlJc w:val="left"/>
      <w:pPr>
        <w:tabs>
          <w:tab w:val="num" w:pos="3600"/>
        </w:tabs>
        <w:ind w:left="3600" w:hanging="360"/>
      </w:pPr>
      <w:rPr>
        <w:rFonts w:ascii="Arial" w:hAnsi="Arial" w:hint="default"/>
      </w:rPr>
    </w:lvl>
    <w:lvl w:ilvl="5" w:tplc="2C26FE54" w:tentative="1">
      <w:start w:val="1"/>
      <w:numFmt w:val="bullet"/>
      <w:lvlText w:val="•"/>
      <w:lvlJc w:val="left"/>
      <w:pPr>
        <w:tabs>
          <w:tab w:val="num" w:pos="4320"/>
        </w:tabs>
        <w:ind w:left="4320" w:hanging="360"/>
      </w:pPr>
      <w:rPr>
        <w:rFonts w:ascii="Arial" w:hAnsi="Arial" w:hint="default"/>
      </w:rPr>
    </w:lvl>
    <w:lvl w:ilvl="6" w:tplc="93908952" w:tentative="1">
      <w:start w:val="1"/>
      <w:numFmt w:val="bullet"/>
      <w:lvlText w:val="•"/>
      <w:lvlJc w:val="left"/>
      <w:pPr>
        <w:tabs>
          <w:tab w:val="num" w:pos="5040"/>
        </w:tabs>
        <w:ind w:left="5040" w:hanging="360"/>
      </w:pPr>
      <w:rPr>
        <w:rFonts w:ascii="Arial" w:hAnsi="Arial" w:hint="default"/>
      </w:rPr>
    </w:lvl>
    <w:lvl w:ilvl="7" w:tplc="B4B415C6" w:tentative="1">
      <w:start w:val="1"/>
      <w:numFmt w:val="bullet"/>
      <w:lvlText w:val="•"/>
      <w:lvlJc w:val="left"/>
      <w:pPr>
        <w:tabs>
          <w:tab w:val="num" w:pos="5760"/>
        </w:tabs>
        <w:ind w:left="5760" w:hanging="360"/>
      </w:pPr>
      <w:rPr>
        <w:rFonts w:ascii="Arial" w:hAnsi="Arial" w:hint="default"/>
      </w:rPr>
    </w:lvl>
    <w:lvl w:ilvl="8" w:tplc="9ECEF1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2C0028"/>
    <w:multiLevelType w:val="hybridMultilevel"/>
    <w:tmpl w:val="6DB07572"/>
    <w:lvl w:ilvl="0" w:tplc="0D943C5E">
      <w:start w:val="1"/>
      <w:numFmt w:val="bullet"/>
      <w:lvlText w:val="•"/>
      <w:lvlJc w:val="left"/>
      <w:pPr>
        <w:tabs>
          <w:tab w:val="num" w:pos="720"/>
        </w:tabs>
        <w:ind w:left="720" w:hanging="360"/>
      </w:pPr>
      <w:rPr>
        <w:rFonts w:ascii="Arial" w:hAnsi="Arial" w:hint="default"/>
      </w:rPr>
    </w:lvl>
    <w:lvl w:ilvl="1" w:tplc="56CAE8E0" w:tentative="1">
      <w:start w:val="1"/>
      <w:numFmt w:val="bullet"/>
      <w:lvlText w:val="•"/>
      <w:lvlJc w:val="left"/>
      <w:pPr>
        <w:tabs>
          <w:tab w:val="num" w:pos="1440"/>
        </w:tabs>
        <w:ind w:left="1440" w:hanging="360"/>
      </w:pPr>
      <w:rPr>
        <w:rFonts w:ascii="Arial" w:hAnsi="Arial" w:hint="default"/>
      </w:rPr>
    </w:lvl>
    <w:lvl w:ilvl="2" w:tplc="9236B0A6" w:tentative="1">
      <w:start w:val="1"/>
      <w:numFmt w:val="bullet"/>
      <w:lvlText w:val="•"/>
      <w:lvlJc w:val="left"/>
      <w:pPr>
        <w:tabs>
          <w:tab w:val="num" w:pos="2160"/>
        </w:tabs>
        <w:ind w:left="2160" w:hanging="360"/>
      </w:pPr>
      <w:rPr>
        <w:rFonts w:ascii="Arial" w:hAnsi="Arial" w:hint="default"/>
      </w:rPr>
    </w:lvl>
    <w:lvl w:ilvl="3" w:tplc="6AAA99A2" w:tentative="1">
      <w:start w:val="1"/>
      <w:numFmt w:val="bullet"/>
      <w:lvlText w:val="•"/>
      <w:lvlJc w:val="left"/>
      <w:pPr>
        <w:tabs>
          <w:tab w:val="num" w:pos="2880"/>
        </w:tabs>
        <w:ind w:left="2880" w:hanging="360"/>
      </w:pPr>
      <w:rPr>
        <w:rFonts w:ascii="Arial" w:hAnsi="Arial" w:hint="default"/>
      </w:rPr>
    </w:lvl>
    <w:lvl w:ilvl="4" w:tplc="6E6EEC14" w:tentative="1">
      <w:start w:val="1"/>
      <w:numFmt w:val="bullet"/>
      <w:lvlText w:val="•"/>
      <w:lvlJc w:val="left"/>
      <w:pPr>
        <w:tabs>
          <w:tab w:val="num" w:pos="3600"/>
        </w:tabs>
        <w:ind w:left="3600" w:hanging="360"/>
      </w:pPr>
      <w:rPr>
        <w:rFonts w:ascii="Arial" w:hAnsi="Arial" w:hint="default"/>
      </w:rPr>
    </w:lvl>
    <w:lvl w:ilvl="5" w:tplc="7F60279C" w:tentative="1">
      <w:start w:val="1"/>
      <w:numFmt w:val="bullet"/>
      <w:lvlText w:val="•"/>
      <w:lvlJc w:val="left"/>
      <w:pPr>
        <w:tabs>
          <w:tab w:val="num" w:pos="4320"/>
        </w:tabs>
        <w:ind w:left="4320" w:hanging="360"/>
      </w:pPr>
      <w:rPr>
        <w:rFonts w:ascii="Arial" w:hAnsi="Arial" w:hint="default"/>
      </w:rPr>
    </w:lvl>
    <w:lvl w:ilvl="6" w:tplc="06D6C438" w:tentative="1">
      <w:start w:val="1"/>
      <w:numFmt w:val="bullet"/>
      <w:lvlText w:val="•"/>
      <w:lvlJc w:val="left"/>
      <w:pPr>
        <w:tabs>
          <w:tab w:val="num" w:pos="5040"/>
        </w:tabs>
        <w:ind w:left="5040" w:hanging="360"/>
      </w:pPr>
      <w:rPr>
        <w:rFonts w:ascii="Arial" w:hAnsi="Arial" w:hint="default"/>
      </w:rPr>
    </w:lvl>
    <w:lvl w:ilvl="7" w:tplc="4F0631E4" w:tentative="1">
      <w:start w:val="1"/>
      <w:numFmt w:val="bullet"/>
      <w:lvlText w:val="•"/>
      <w:lvlJc w:val="left"/>
      <w:pPr>
        <w:tabs>
          <w:tab w:val="num" w:pos="5760"/>
        </w:tabs>
        <w:ind w:left="5760" w:hanging="360"/>
      </w:pPr>
      <w:rPr>
        <w:rFonts w:ascii="Arial" w:hAnsi="Arial" w:hint="default"/>
      </w:rPr>
    </w:lvl>
    <w:lvl w:ilvl="8" w:tplc="47E8134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1E66"/>
    <w:rsid w:val="0003150E"/>
    <w:rsid w:val="000418BD"/>
    <w:rsid w:val="000F2EC8"/>
    <w:rsid w:val="0010760E"/>
    <w:rsid w:val="001D3F3E"/>
    <w:rsid w:val="00222B91"/>
    <w:rsid w:val="002D41B8"/>
    <w:rsid w:val="002E6954"/>
    <w:rsid w:val="00351E66"/>
    <w:rsid w:val="003C6A3E"/>
    <w:rsid w:val="0052793B"/>
    <w:rsid w:val="005D507F"/>
    <w:rsid w:val="006508F4"/>
    <w:rsid w:val="006E2926"/>
    <w:rsid w:val="00725D32"/>
    <w:rsid w:val="008046D8"/>
    <w:rsid w:val="008A1012"/>
    <w:rsid w:val="008D4531"/>
    <w:rsid w:val="008D7953"/>
    <w:rsid w:val="009169A5"/>
    <w:rsid w:val="00A638BF"/>
    <w:rsid w:val="00B9426A"/>
    <w:rsid w:val="00C15998"/>
    <w:rsid w:val="00C851A7"/>
    <w:rsid w:val="00F35615"/>
    <w:rsid w:val="00F532B0"/>
    <w:rsid w:val="00F6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4A1F8"/>
  <w15:docId w15:val="{C5F71558-D4B6-4D4C-9F8A-8030F3B8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98"/>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66"/>
    <w:pPr>
      <w:ind w:left="720"/>
      <w:contextualSpacing/>
    </w:pPr>
  </w:style>
  <w:style w:type="paragraph" w:styleId="Header">
    <w:name w:val="header"/>
    <w:basedOn w:val="Normal"/>
    <w:link w:val="HeaderChar"/>
    <w:uiPriority w:val="99"/>
    <w:unhideWhenUsed/>
    <w:rsid w:val="0035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E66"/>
    <w:rPr>
      <w:lang w:val="en-CA"/>
    </w:rPr>
  </w:style>
  <w:style w:type="paragraph" w:styleId="Footer">
    <w:name w:val="footer"/>
    <w:basedOn w:val="Normal"/>
    <w:link w:val="FooterChar"/>
    <w:uiPriority w:val="99"/>
    <w:unhideWhenUsed/>
    <w:rsid w:val="0035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66"/>
    <w:rPr>
      <w:lang w:val="en-CA"/>
    </w:rPr>
  </w:style>
  <w:style w:type="character" w:styleId="Hyperlink">
    <w:name w:val="Hyperlink"/>
    <w:basedOn w:val="DefaultParagraphFont"/>
    <w:uiPriority w:val="99"/>
    <w:unhideWhenUsed/>
    <w:rsid w:val="00351E66"/>
    <w:rPr>
      <w:color w:val="0000FF" w:themeColor="hyperlink"/>
      <w:u w:val="single"/>
    </w:rPr>
  </w:style>
  <w:style w:type="character" w:styleId="FollowedHyperlink">
    <w:name w:val="FollowedHyperlink"/>
    <w:basedOn w:val="DefaultParagraphFont"/>
    <w:uiPriority w:val="99"/>
    <w:semiHidden/>
    <w:unhideWhenUsed/>
    <w:rsid w:val="008D4531"/>
    <w:rPr>
      <w:color w:val="800080" w:themeColor="followedHyperlink"/>
      <w:u w:val="single"/>
    </w:rPr>
  </w:style>
  <w:style w:type="paragraph" w:styleId="BalloonText">
    <w:name w:val="Balloon Text"/>
    <w:basedOn w:val="Normal"/>
    <w:link w:val="BalloonTextChar"/>
    <w:uiPriority w:val="99"/>
    <w:semiHidden/>
    <w:unhideWhenUsed/>
    <w:rsid w:val="00804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D8"/>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742">
      <w:bodyDiv w:val="1"/>
      <w:marLeft w:val="0"/>
      <w:marRight w:val="0"/>
      <w:marTop w:val="0"/>
      <w:marBottom w:val="0"/>
      <w:divBdr>
        <w:top w:val="none" w:sz="0" w:space="0" w:color="auto"/>
        <w:left w:val="none" w:sz="0" w:space="0" w:color="auto"/>
        <w:bottom w:val="none" w:sz="0" w:space="0" w:color="auto"/>
        <w:right w:val="none" w:sz="0" w:space="0" w:color="auto"/>
      </w:divBdr>
      <w:divsChild>
        <w:div w:id="1489979588">
          <w:marLeft w:val="360"/>
          <w:marRight w:val="0"/>
          <w:marTop w:val="200"/>
          <w:marBottom w:val="0"/>
          <w:divBdr>
            <w:top w:val="none" w:sz="0" w:space="0" w:color="auto"/>
            <w:left w:val="none" w:sz="0" w:space="0" w:color="auto"/>
            <w:bottom w:val="none" w:sz="0" w:space="0" w:color="auto"/>
            <w:right w:val="none" w:sz="0" w:space="0" w:color="auto"/>
          </w:divBdr>
        </w:div>
        <w:div w:id="1893997512">
          <w:marLeft w:val="360"/>
          <w:marRight w:val="0"/>
          <w:marTop w:val="200"/>
          <w:marBottom w:val="0"/>
          <w:divBdr>
            <w:top w:val="none" w:sz="0" w:space="0" w:color="auto"/>
            <w:left w:val="none" w:sz="0" w:space="0" w:color="auto"/>
            <w:bottom w:val="none" w:sz="0" w:space="0" w:color="auto"/>
            <w:right w:val="none" w:sz="0" w:space="0" w:color="auto"/>
          </w:divBdr>
        </w:div>
        <w:div w:id="1112091408">
          <w:marLeft w:val="360"/>
          <w:marRight w:val="0"/>
          <w:marTop w:val="200"/>
          <w:marBottom w:val="0"/>
          <w:divBdr>
            <w:top w:val="none" w:sz="0" w:space="0" w:color="auto"/>
            <w:left w:val="none" w:sz="0" w:space="0" w:color="auto"/>
            <w:bottom w:val="none" w:sz="0" w:space="0" w:color="auto"/>
            <w:right w:val="none" w:sz="0" w:space="0" w:color="auto"/>
          </w:divBdr>
        </w:div>
        <w:div w:id="125778079">
          <w:marLeft w:val="360"/>
          <w:marRight w:val="0"/>
          <w:marTop w:val="200"/>
          <w:marBottom w:val="0"/>
          <w:divBdr>
            <w:top w:val="none" w:sz="0" w:space="0" w:color="auto"/>
            <w:left w:val="none" w:sz="0" w:space="0" w:color="auto"/>
            <w:bottom w:val="none" w:sz="0" w:space="0" w:color="auto"/>
            <w:right w:val="none" w:sz="0" w:space="0" w:color="auto"/>
          </w:divBdr>
        </w:div>
        <w:div w:id="349991306">
          <w:marLeft w:val="360"/>
          <w:marRight w:val="0"/>
          <w:marTop w:val="200"/>
          <w:marBottom w:val="0"/>
          <w:divBdr>
            <w:top w:val="none" w:sz="0" w:space="0" w:color="auto"/>
            <w:left w:val="none" w:sz="0" w:space="0" w:color="auto"/>
            <w:bottom w:val="none" w:sz="0" w:space="0" w:color="auto"/>
            <w:right w:val="none" w:sz="0" w:space="0" w:color="auto"/>
          </w:divBdr>
        </w:div>
        <w:div w:id="1216309080">
          <w:marLeft w:val="360"/>
          <w:marRight w:val="0"/>
          <w:marTop w:val="200"/>
          <w:marBottom w:val="0"/>
          <w:divBdr>
            <w:top w:val="none" w:sz="0" w:space="0" w:color="auto"/>
            <w:left w:val="none" w:sz="0" w:space="0" w:color="auto"/>
            <w:bottom w:val="none" w:sz="0" w:space="0" w:color="auto"/>
            <w:right w:val="none" w:sz="0" w:space="0" w:color="auto"/>
          </w:divBdr>
        </w:div>
        <w:div w:id="1134179171">
          <w:marLeft w:val="360"/>
          <w:marRight w:val="0"/>
          <w:marTop w:val="200"/>
          <w:marBottom w:val="0"/>
          <w:divBdr>
            <w:top w:val="none" w:sz="0" w:space="0" w:color="auto"/>
            <w:left w:val="none" w:sz="0" w:space="0" w:color="auto"/>
            <w:bottom w:val="none" w:sz="0" w:space="0" w:color="auto"/>
            <w:right w:val="none" w:sz="0" w:space="0" w:color="auto"/>
          </w:divBdr>
        </w:div>
      </w:divsChild>
    </w:div>
    <w:div w:id="1891334705">
      <w:bodyDiv w:val="1"/>
      <w:marLeft w:val="0"/>
      <w:marRight w:val="0"/>
      <w:marTop w:val="0"/>
      <w:marBottom w:val="0"/>
      <w:divBdr>
        <w:top w:val="none" w:sz="0" w:space="0" w:color="auto"/>
        <w:left w:val="none" w:sz="0" w:space="0" w:color="auto"/>
        <w:bottom w:val="none" w:sz="0" w:space="0" w:color="auto"/>
        <w:right w:val="none" w:sz="0" w:space="0" w:color="auto"/>
      </w:divBdr>
      <w:divsChild>
        <w:div w:id="20060905">
          <w:marLeft w:val="360"/>
          <w:marRight w:val="0"/>
          <w:marTop w:val="200"/>
          <w:marBottom w:val="0"/>
          <w:divBdr>
            <w:top w:val="none" w:sz="0" w:space="0" w:color="auto"/>
            <w:left w:val="none" w:sz="0" w:space="0" w:color="auto"/>
            <w:bottom w:val="none" w:sz="0" w:space="0" w:color="auto"/>
            <w:right w:val="none" w:sz="0" w:space="0" w:color="auto"/>
          </w:divBdr>
        </w:div>
        <w:div w:id="486559236">
          <w:marLeft w:val="360"/>
          <w:marRight w:val="0"/>
          <w:marTop w:val="200"/>
          <w:marBottom w:val="0"/>
          <w:divBdr>
            <w:top w:val="none" w:sz="0" w:space="0" w:color="auto"/>
            <w:left w:val="none" w:sz="0" w:space="0" w:color="auto"/>
            <w:bottom w:val="none" w:sz="0" w:space="0" w:color="auto"/>
            <w:right w:val="none" w:sz="0" w:space="0" w:color="auto"/>
          </w:divBdr>
        </w:div>
        <w:div w:id="1060903497">
          <w:marLeft w:val="360"/>
          <w:marRight w:val="0"/>
          <w:marTop w:val="200"/>
          <w:marBottom w:val="0"/>
          <w:divBdr>
            <w:top w:val="none" w:sz="0" w:space="0" w:color="auto"/>
            <w:left w:val="none" w:sz="0" w:space="0" w:color="auto"/>
            <w:bottom w:val="none" w:sz="0" w:space="0" w:color="auto"/>
            <w:right w:val="none" w:sz="0" w:space="0" w:color="auto"/>
          </w:divBdr>
        </w:div>
        <w:div w:id="260260939">
          <w:marLeft w:val="360"/>
          <w:marRight w:val="0"/>
          <w:marTop w:val="200"/>
          <w:marBottom w:val="0"/>
          <w:divBdr>
            <w:top w:val="none" w:sz="0" w:space="0" w:color="auto"/>
            <w:left w:val="none" w:sz="0" w:space="0" w:color="auto"/>
            <w:bottom w:val="none" w:sz="0" w:space="0" w:color="auto"/>
            <w:right w:val="none" w:sz="0" w:space="0" w:color="auto"/>
          </w:divBdr>
        </w:div>
        <w:div w:id="1177844927">
          <w:marLeft w:val="360"/>
          <w:marRight w:val="0"/>
          <w:marTop w:val="200"/>
          <w:marBottom w:val="0"/>
          <w:divBdr>
            <w:top w:val="none" w:sz="0" w:space="0" w:color="auto"/>
            <w:left w:val="none" w:sz="0" w:space="0" w:color="auto"/>
            <w:bottom w:val="none" w:sz="0" w:space="0" w:color="auto"/>
            <w:right w:val="none" w:sz="0" w:space="0" w:color="auto"/>
          </w:divBdr>
        </w:div>
        <w:div w:id="599069220">
          <w:marLeft w:val="360"/>
          <w:marRight w:val="0"/>
          <w:marTop w:val="200"/>
          <w:marBottom w:val="0"/>
          <w:divBdr>
            <w:top w:val="none" w:sz="0" w:space="0" w:color="auto"/>
            <w:left w:val="none" w:sz="0" w:space="0" w:color="auto"/>
            <w:bottom w:val="none" w:sz="0" w:space="0" w:color="auto"/>
            <w:right w:val="none" w:sz="0" w:space="0" w:color="auto"/>
          </w:divBdr>
        </w:div>
        <w:div w:id="3298682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sen.org/educate/resources/lesson-plans" TargetMode="External"/><Relationship Id="rId13" Type="http://schemas.openxmlformats.org/officeDocument/2006/relationships/hyperlink" Target="http://www.positivespaces.ca" TargetMode="External"/><Relationship Id="rId3" Type="http://schemas.openxmlformats.org/officeDocument/2006/relationships/settings" Target="settings.xml"/><Relationship Id="rId7" Type="http://schemas.openxmlformats.org/officeDocument/2006/relationships/hyperlink" Target="https://egale.ca/" TargetMode="External"/><Relationship Id="rId12" Type="http://schemas.openxmlformats.org/officeDocument/2006/relationships/hyperlink" Target="http://www.legit.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lga.org/what-we-do/maps-sexual-orientation-laws/" TargetMode="External"/><Relationship Id="rId5" Type="http://schemas.openxmlformats.org/officeDocument/2006/relationships/footnotes" Target="footnotes.xml"/><Relationship Id="rId15" Type="http://schemas.openxmlformats.org/officeDocument/2006/relationships/hyperlink" Target="http://www.welcomefriend.ca" TargetMode="External"/><Relationship Id="rId10" Type="http://schemas.openxmlformats.org/officeDocument/2006/relationships/hyperlink" Target="http://www.iglhrc.org" TargetMode="External"/><Relationship Id="rId4" Type="http://schemas.openxmlformats.org/officeDocument/2006/relationships/webSettings" Target="webSettings.xml"/><Relationship Id="rId9" Type="http://schemas.openxmlformats.org/officeDocument/2006/relationships/hyperlink" Target="https://www.youtube.com/watch?v=8wYXw4K0A3g" TargetMode="External"/><Relationship Id="rId14" Type="http://schemas.openxmlformats.org/officeDocument/2006/relationships/hyperlink" Target="http://www.pflag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Grant MacEwan College</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 Flynn</dc:creator>
  <cp:keywords/>
  <dc:description/>
  <cp:lastModifiedBy>Stacy Norrbom</cp:lastModifiedBy>
  <cp:revision>3</cp:revision>
  <cp:lastPrinted>2018-02-21T03:19:00Z</cp:lastPrinted>
  <dcterms:created xsi:type="dcterms:W3CDTF">2018-02-21T01:43:00Z</dcterms:created>
  <dcterms:modified xsi:type="dcterms:W3CDTF">2018-02-21T03:20:00Z</dcterms:modified>
</cp:coreProperties>
</file>